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48"/>
          <w:szCs w:val="56"/>
          <w:lang w:val="en-US" w:eastAsia="zh-CN"/>
        </w:rPr>
      </w:pPr>
      <w:r>
        <w:rPr>
          <w:rFonts w:hint="eastAsia"/>
          <w:sz w:val="48"/>
          <w:szCs w:val="56"/>
          <w:lang w:val="en-US" w:eastAsia="zh-CN"/>
        </w:rPr>
        <w:t>用户贴息操作指南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1.PC端操作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用户登录系统，进入业务办理页面：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1.账户+密码登录；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2.短信+验证码进行登录；</w:t>
      </w:r>
    </w:p>
    <w:p>
      <w:r>
        <w:drawing>
          <wp:inline distT="0" distB="0" distL="114300" distR="114300">
            <wp:extent cx="5269230" cy="31083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进入政策贴息页面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1.用户可通过点击菜单“惠农政策—政策贴息”进入贴息产品列表页面；</w:t>
      </w:r>
    </w:p>
    <w:p>
      <w:r>
        <w:drawing>
          <wp:inline distT="0" distB="0" distL="114300" distR="114300">
            <wp:extent cx="5272405" cy="2339340"/>
            <wp:effectExtent l="0" t="0" r="4445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2.在惠农政策页面点击政策贴息</w:t>
      </w:r>
    </w:p>
    <w:p>
      <w:r>
        <w:drawing>
          <wp:inline distT="0" distB="0" distL="114300" distR="114300">
            <wp:extent cx="5267960" cy="2335530"/>
            <wp:effectExtent l="0" t="0" r="8890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进入申请页面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在贴息产品列表选择贴息产品进行申请：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要求：1.用户存在已完成放款的贷款信息；</w:t>
      </w:r>
    </w:p>
    <w:p>
      <w:pPr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2.贷款要求为涉农贷款；</w:t>
      </w:r>
    </w:p>
    <w:p>
      <w:pPr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3.贷款要求满足贴息产品的申报时间区间；</w:t>
      </w:r>
    </w:p>
    <w:p>
      <w:pPr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4.已申请用户无法再次进行申请；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贴息产品列表：</w:t>
      </w:r>
    </w:p>
    <w:p>
      <w:r>
        <w:drawing>
          <wp:inline distT="0" distB="0" distL="114300" distR="114300">
            <wp:extent cx="5271135" cy="4657725"/>
            <wp:effectExtent l="0" t="0" r="5715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贷款不满足申请条件时：</w:t>
      </w:r>
    </w:p>
    <w:p>
      <w:r>
        <w:drawing>
          <wp:inline distT="0" distB="0" distL="114300" distR="114300">
            <wp:extent cx="5267960" cy="2308225"/>
            <wp:effectExtent l="0" t="0" r="8890" b="158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2.已经申请过贴息时</w:t>
      </w:r>
    </w:p>
    <w:p>
      <w:r>
        <w:drawing>
          <wp:inline distT="0" distB="0" distL="114300" distR="114300">
            <wp:extent cx="5264150" cy="2331720"/>
            <wp:effectExtent l="0" t="0" r="12700" b="1143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贴息申请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进入申请页面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进入产品详情页面，点击“立即办理”进行业务办理操作</w:t>
      </w:r>
    </w:p>
    <w:p>
      <w:r>
        <w:drawing>
          <wp:inline distT="0" distB="0" distL="114300" distR="114300">
            <wp:extent cx="5267325" cy="2244090"/>
            <wp:effectExtent l="0" t="0" r="9525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选择贷款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选择未申请的贷款进行申请：</w:t>
      </w:r>
    </w:p>
    <w:p>
      <w:r>
        <w:drawing>
          <wp:inline distT="0" distB="0" distL="114300" distR="114300">
            <wp:extent cx="5267960" cy="2339340"/>
            <wp:effectExtent l="0" t="0" r="8890" b="38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填写申请信息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贴息申请信息填写</w:t>
      </w:r>
    </w:p>
    <w:p>
      <w:r>
        <w:drawing>
          <wp:inline distT="0" distB="0" distL="114300" distR="114300">
            <wp:extent cx="5265420" cy="8276590"/>
            <wp:effectExtent l="0" t="0" r="11430" b="1016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温馨提示查看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点击温馨提示可查看用户需要补充上传的资料</w:t>
      </w:r>
    </w:p>
    <w:p>
      <w:r>
        <w:drawing>
          <wp:inline distT="0" distB="0" distL="114300" distR="114300">
            <wp:extent cx="5266055" cy="2357755"/>
            <wp:effectExtent l="0" t="0" r="10795" b="444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查看示例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点击查看示例可查看各类上传资料的样式。</w:t>
      </w:r>
    </w:p>
    <w:p>
      <w:r>
        <w:drawing>
          <wp:inline distT="0" distB="0" distL="114300" distR="114300">
            <wp:extent cx="5266690" cy="2347595"/>
            <wp:effectExtent l="0" t="0" r="10160" b="1460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申请记录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用户提交申请后，页面会跳转到个人中心显示用户的申请信息；用户可点击查看详情查看信息。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用户在此页面同时可跟踪申请的处理状态，并对驳回的信息进行修改、重新提交。</w:t>
      </w:r>
    </w:p>
    <w:p>
      <w:r>
        <w:drawing>
          <wp:inline distT="0" distB="0" distL="114300" distR="114300">
            <wp:extent cx="5270500" cy="2342515"/>
            <wp:effectExtent l="0" t="0" r="6350" b="63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364105"/>
            <wp:effectExtent l="0" t="0" r="11430" b="1714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审核机构驳回的信息状态会显示为驳回，“操作”处会显示修改字样，用户点击修改可进入修改详情页面。</w:t>
      </w:r>
    </w:p>
    <w:p>
      <w:r>
        <w:drawing>
          <wp:inline distT="0" distB="0" distL="114300" distR="114300">
            <wp:extent cx="5265420" cy="2392045"/>
            <wp:effectExtent l="0" t="0" r="11430" b="825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页面上只有驳回的项目可进行填写，用户重新填写信息或上传文件后，可再次进行提交。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5528945"/>
            <wp:effectExtent l="0" t="0" r="10160" b="1460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7616A0"/>
    <w:multiLevelType w:val="multilevel"/>
    <w:tmpl w:val="DD7616A0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mYmI0NjQ4OTlkNTY3ZTIxODcwNDU2NWI2YTcwYjIifQ=="/>
  </w:docVars>
  <w:rsids>
    <w:rsidRoot w:val="299B29AD"/>
    <w:rsid w:val="299B29AD"/>
    <w:rsid w:val="6233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264</Words>
  <Characters>276</Characters>
  <Lines>0</Lines>
  <Paragraphs>0</Paragraphs>
  <TotalTime>51</TotalTime>
  <ScaleCrop>false</ScaleCrop>
  <LinksUpToDate>false</LinksUpToDate>
  <CharactersWithSpaces>276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2022-05-09T05:45:00Z</dcterms:created>
  <dc:creator>雨天里的肥猫</dc:creator>
  <cp:lastModifiedBy>雨天里的肥猫</cp:lastModifiedBy>
  <dcterms:modified xsi:type="dcterms:W3CDTF">2022-05-09T06:49:08Z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F0150832665A41B0BBEBFA2CC7F715AE</vt:lpwstr>
  </property>
</Properties>
</file>